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998" w:rsidRDefault="00460998">
      <w:r>
        <w:rPr>
          <w:noProof/>
        </w:rPr>
        <w:drawing>
          <wp:anchor distT="0" distB="0" distL="114300" distR="114300" simplePos="0" relativeHeight="251658240" behindDoc="0" locked="0" layoutInCell="1" allowOverlap="1">
            <wp:simplePos x="0" y="0"/>
            <wp:positionH relativeFrom="column">
              <wp:posOffset>-201930</wp:posOffset>
            </wp:positionH>
            <wp:positionV relativeFrom="paragraph">
              <wp:posOffset>10160</wp:posOffset>
            </wp:positionV>
            <wp:extent cx="1765935" cy="525780"/>
            <wp:effectExtent l="19050" t="0" r="5715" b="0"/>
            <wp:wrapTopAndBottom/>
            <wp:docPr id="2" name="Picture 2" descr="C:\GVLOGOS\MARKLEFT.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GVLOGOS\MARKLEFT.TIF"/>
                    <pic:cNvPicPr>
                      <a:picLocks noChangeAspect="1" noChangeArrowheads="1"/>
                    </pic:cNvPicPr>
                  </pic:nvPicPr>
                  <pic:blipFill>
                    <a:blip r:embed="rId5" r:link="rId6" cstate="print"/>
                    <a:srcRect/>
                    <a:stretch>
                      <a:fillRect/>
                    </a:stretch>
                  </pic:blipFill>
                  <pic:spPr bwMode="auto">
                    <a:xfrm>
                      <a:off x="0" y="0"/>
                      <a:ext cx="1765935" cy="525780"/>
                    </a:xfrm>
                    <a:prstGeom prst="rect">
                      <a:avLst/>
                    </a:prstGeom>
                    <a:noFill/>
                    <a:ln w="9525">
                      <a:noFill/>
                      <a:miter lim="800000"/>
                      <a:headEnd/>
                      <a:tailEnd/>
                    </a:ln>
                  </pic:spPr>
                </pic:pic>
              </a:graphicData>
            </a:graphic>
          </wp:anchor>
        </w:drawing>
      </w:r>
    </w:p>
    <w:p w:rsidR="00AF3712" w:rsidRDefault="00AF3712">
      <w:pPr>
        <w:rPr>
          <w:rFonts w:ascii="Arial Narrow" w:hAnsi="Arial Narrow"/>
        </w:rPr>
      </w:pPr>
    </w:p>
    <w:p w:rsidR="00AF3712" w:rsidRDefault="00AF3712">
      <w:pPr>
        <w:rPr>
          <w:rFonts w:ascii="Arial Narrow" w:hAnsi="Arial Narrow"/>
        </w:rPr>
      </w:pPr>
    </w:p>
    <w:p w:rsidR="00456765" w:rsidRPr="003A612E" w:rsidRDefault="00B92FD5">
      <w:pPr>
        <w:rPr>
          <w:rFonts w:ascii="Arial Narrow" w:hAnsi="Arial Narrow"/>
        </w:rPr>
      </w:pPr>
      <w:r>
        <w:rPr>
          <w:rFonts w:ascii="Arial Narrow" w:hAnsi="Arial Narrow"/>
        </w:rPr>
        <w:t>January 6, 2017</w:t>
      </w:r>
    </w:p>
    <w:p w:rsidR="003A612E" w:rsidRDefault="003A612E"/>
    <w:p w:rsidR="00AF3712" w:rsidRDefault="00AF3712" w:rsidP="00460998">
      <w:pPr>
        <w:rPr>
          <w:rFonts w:ascii="Arial Narrow" w:hAnsi="Arial Narrow"/>
          <w:b/>
        </w:rPr>
      </w:pPr>
    </w:p>
    <w:p w:rsidR="00AF3712" w:rsidRDefault="00AF3712" w:rsidP="00460998">
      <w:pPr>
        <w:rPr>
          <w:rFonts w:ascii="Arial Narrow" w:hAnsi="Arial Narrow"/>
          <w:b/>
        </w:rPr>
      </w:pPr>
    </w:p>
    <w:p w:rsidR="00460998" w:rsidRPr="003A612E" w:rsidRDefault="00B82953" w:rsidP="00460998">
      <w:pPr>
        <w:rPr>
          <w:rFonts w:ascii="Arial Narrow" w:hAnsi="Arial Narrow"/>
          <w:b/>
        </w:rPr>
      </w:pPr>
      <w:r w:rsidRPr="003A612E">
        <w:rPr>
          <w:rFonts w:ascii="Arial Narrow" w:hAnsi="Arial Narrow"/>
          <w:b/>
        </w:rPr>
        <w:t xml:space="preserve">Questions &amp; Answers – Specification </w:t>
      </w:r>
      <w:r w:rsidR="00113FE9" w:rsidRPr="003A612E">
        <w:rPr>
          <w:rFonts w:ascii="Arial Narrow" w:hAnsi="Arial Narrow"/>
          <w:b/>
        </w:rPr>
        <w:t>Clarification</w:t>
      </w:r>
      <w:r w:rsidR="00B92FD5">
        <w:rPr>
          <w:rFonts w:ascii="Arial Narrow" w:hAnsi="Arial Narrow"/>
          <w:b/>
        </w:rPr>
        <w:t xml:space="preserve"> III</w:t>
      </w:r>
      <w:bookmarkStart w:id="0" w:name="_GoBack"/>
      <w:bookmarkEnd w:id="0"/>
    </w:p>
    <w:p w:rsidR="00460998" w:rsidRDefault="00460998" w:rsidP="00460998">
      <w:pPr>
        <w:rPr>
          <w:rFonts w:ascii="Arial Narrow" w:hAnsi="Arial Narrow"/>
          <w:b/>
        </w:rPr>
      </w:pPr>
    </w:p>
    <w:p w:rsidR="00460998" w:rsidRPr="003A612E" w:rsidRDefault="00460998" w:rsidP="00460998">
      <w:pPr>
        <w:rPr>
          <w:rFonts w:ascii="Arial Narrow" w:hAnsi="Arial Narrow"/>
          <w:b/>
        </w:rPr>
      </w:pPr>
      <w:r w:rsidRPr="003A612E">
        <w:rPr>
          <w:rFonts w:ascii="Arial Narrow" w:hAnsi="Arial Narrow"/>
          <w:b/>
        </w:rPr>
        <w:t>Request for Proposal #21</w:t>
      </w:r>
      <w:r w:rsidR="003A612E" w:rsidRPr="003A612E">
        <w:rPr>
          <w:rFonts w:ascii="Arial Narrow" w:hAnsi="Arial Narrow"/>
          <w:b/>
        </w:rPr>
        <w:t>7</w:t>
      </w:r>
      <w:r w:rsidRPr="003A612E">
        <w:rPr>
          <w:rFonts w:ascii="Arial Narrow" w:hAnsi="Arial Narrow"/>
          <w:b/>
        </w:rPr>
        <w:t>-</w:t>
      </w:r>
      <w:r w:rsidR="00AF3712">
        <w:rPr>
          <w:rFonts w:ascii="Arial Narrow" w:hAnsi="Arial Narrow"/>
          <w:b/>
        </w:rPr>
        <w:t>19</w:t>
      </w:r>
    </w:p>
    <w:p w:rsidR="00460998" w:rsidRPr="003A612E" w:rsidRDefault="00460998" w:rsidP="00460998">
      <w:pPr>
        <w:rPr>
          <w:rFonts w:ascii="Arial Narrow" w:hAnsi="Arial Narrow"/>
        </w:rPr>
      </w:pPr>
    </w:p>
    <w:p w:rsidR="00460998" w:rsidRDefault="00460998" w:rsidP="00460998">
      <w:pPr>
        <w:rPr>
          <w:rFonts w:ascii="Arial Narrow" w:hAnsi="Arial Narrow" w:cs="Segoe UI"/>
        </w:rPr>
      </w:pPr>
      <w:r w:rsidRPr="003A612E">
        <w:rPr>
          <w:rFonts w:ascii="Arial Narrow" w:hAnsi="Arial Narrow" w:cs="Segoe UI"/>
        </w:rPr>
        <w:t xml:space="preserve">Grand Valley State University </w:t>
      </w:r>
      <w:r w:rsidR="00113FE9" w:rsidRPr="003A612E">
        <w:rPr>
          <w:rFonts w:ascii="Arial Narrow" w:hAnsi="Arial Narrow" w:cs="Segoe UI"/>
        </w:rPr>
        <w:t xml:space="preserve">(GVSU) </w:t>
      </w:r>
      <w:r w:rsidRPr="003A612E">
        <w:rPr>
          <w:rFonts w:ascii="Arial Narrow" w:hAnsi="Arial Narrow" w:cs="Segoe UI"/>
        </w:rPr>
        <w:t xml:space="preserve">has </w:t>
      </w:r>
      <w:r w:rsidR="00113FE9" w:rsidRPr="003A612E">
        <w:rPr>
          <w:rFonts w:ascii="Arial Narrow" w:hAnsi="Arial Narrow" w:cs="Segoe UI"/>
        </w:rPr>
        <w:t xml:space="preserve">the following </w:t>
      </w:r>
      <w:r w:rsidR="00B82953" w:rsidRPr="003A612E">
        <w:rPr>
          <w:rFonts w:ascii="Arial Narrow" w:hAnsi="Arial Narrow" w:cs="Segoe UI"/>
        </w:rPr>
        <w:t xml:space="preserve">answers to questions that have been submitted </w:t>
      </w:r>
      <w:r w:rsidR="00113FE9" w:rsidRPr="003A612E">
        <w:rPr>
          <w:rFonts w:ascii="Arial Narrow" w:hAnsi="Arial Narrow" w:cs="Segoe UI"/>
        </w:rPr>
        <w:t>for request for proposal #21</w:t>
      </w:r>
      <w:r w:rsidR="003A612E" w:rsidRPr="003A612E">
        <w:rPr>
          <w:rFonts w:ascii="Arial Narrow" w:hAnsi="Arial Narrow" w:cs="Segoe UI"/>
        </w:rPr>
        <w:t>7</w:t>
      </w:r>
      <w:r w:rsidR="00113FE9" w:rsidRPr="003A612E">
        <w:rPr>
          <w:rFonts w:ascii="Arial Narrow" w:hAnsi="Arial Narrow" w:cs="Segoe UI"/>
        </w:rPr>
        <w:t>-</w:t>
      </w:r>
      <w:r w:rsidR="00AF3712">
        <w:rPr>
          <w:rFonts w:ascii="Arial Narrow" w:hAnsi="Arial Narrow" w:cs="Segoe UI"/>
        </w:rPr>
        <w:t>19</w:t>
      </w:r>
      <w:r w:rsidR="003A612E">
        <w:rPr>
          <w:rFonts w:ascii="Arial Narrow" w:hAnsi="Arial Narrow" w:cs="Segoe UI"/>
        </w:rPr>
        <w:t>.  Note: GVSU’s responses have been noted in red.</w:t>
      </w:r>
    </w:p>
    <w:p w:rsidR="00B92FD5" w:rsidRDefault="00B92FD5" w:rsidP="00460998">
      <w:pPr>
        <w:rPr>
          <w:rFonts w:ascii="Arial Narrow" w:hAnsi="Arial Narrow" w:cs="Segoe UI"/>
        </w:rPr>
      </w:pPr>
    </w:p>
    <w:p w:rsidR="00B92FD5" w:rsidRPr="003A612E" w:rsidRDefault="00B92FD5" w:rsidP="00460998">
      <w:pPr>
        <w:rPr>
          <w:rFonts w:ascii="Arial Narrow" w:hAnsi="Arial Narrow" w:cs="Segoe UI"/>
        </w:rPr>
      </w:pPr>
    </w:p>
    <w:p w:rsidR="00B92FD5" w:rsidRPr="00B92FD5" w:rsidRDefault="00B92FD5" w:rsidP="00B92FD5">
      <w:pPr>
        <w:numPr>
          <w:ilvl w:val="0"/>
          <w:numId w:val="9"/>
        </w:numPr>
        <w:rPr>
          <w:rFonts w:ascii="Arial Narrow" w:eastAsia="Calibri" w:hAnsi="Arial Narrow"/>
        </w:rPr>
      </w:pPr>
      <w:r w:rsidRPr="00B92FD5">
        <w:rPr>
          <w:rFonts w:ascii="Arial Narrow" w:eastAsia="Calibri" w:hAnsi="Arial Narrow"/>
        </w:rPr>
        <w:t xml:space="preserve">Is External / Internet perimeter testing in scope? </w:t>
      </w:r>
    </w:p>
    <w:p w:rsidR="00B92FD5" w:rsidRPr="00B92FD5" w:rsidRDefault="00B92FD5" w:rsidP="00B92FD5">
      <w:pPr>
        <w:ind w:left="720"/>
        <w:rPr>
          <w:rFonts w:ascii="Arial Narrow" w:eastAsia="Calibri" w:hAnsi="Arial Narrow"/>
        </w:rPr>
      </w:pPr>
      <w:r w:rsidRPr="00B92FD5">
        <w:rPr>
          <w:rFonts w:ascii="Arial Narrow" w:eastAsia="Calibri" w:hAnsi="Arial Narrow"/>
          <w:color w:val="FF0000"/>
        </w:rPr>
        <w:t>Yes</w:t>
      </w:r>
    </w:p>
    <w:p w:rsidR="00B92FD5" w:rsidRPr="00B92FD5" w:rsidRDefault="00B92FD5" w:rsidP="00B92FD5">
      <w:pPr>
        <w:numPr>
          <w:ilvl w:val="1"/>
          <w:numId w:val="9"/>
        </w:numPr>
        <w:rPr>
          <w:rFonts w:ascii="Arial Narrow" w:eastAsia="Calibri" w:hAnsi="Arial Narrow"/>
        </w:rPr>
      </w:pPr>
      <w:r w:rsidRPr="00B92FD5">
        <w:rPr>
          <w:rFonts w:ascii="Arial Narrow" w:eastAsia="Calibri" w:hAnsi="Arial Narrow"/>
        </w:rPr>
        <w:t>If so, how many hosts have public internet connectivity (based on active public IP addresses)?</w:t>
      </w:r>
    </w:p>
    <w:p w:rsidR="00B92FD5" w:rsidRPr="00B92FD5" w:rsidRDefault="00B92FD5" w:rsidP="00B92FD5">
      <w:pPr>
        <w:ind w:left="720"/>
        <w:rPr>
          <w:rFonts w:ascii="Arial Narrow" w:eastAsia="Calibri" w:hAnsi="Arial Narrow"/>
          <w:color w:val="FF0000"/>
        </w:rPr>
      </w:pPr>
      <w:r w:rsidRPr="00B92FD5">
        <w:rPr>
          <w:rFonts w:ascii="Arial Narrow" w:eastAsia="Calibri" w:hAnsi="Arial Narrow"/>
          <w:color w:val="FF0000"/>
        </w:rPr>
        <w:t xml:space="preserve">See other 40 clarification questions that detail scope.  </w:t>
      </w:r>
    </w:p>
    <w:p w:rsidR="00B92FD5" w:rsidRPr="00B92FD5" w:rsidRDefault="00B92FD5" w:rsidP="00B92FD5">
      <w:pPr>
        <w:numPr>
          <w:ilvl w:val="0"/>
          <w:numId w:val="9"/>
        </w:numPr>
        <w:rPr>
          <w:rFonts w:ascii="Arial Narrow" w:eastAsia="Calibri" w:hAnsi="Arial Narrow"/>
        </w:rPr>
      </w:pPr>
      <w:r w:rsidRPr="00B92FD5">
        <w:rPr>
          <w:rFonts w:ascii="Arial Narrow" w:eastAsia="Calibri" w:hAnsi="Arial Narrow"/>
        </w:rPr>
        <w:t xml:space="preserve">Considering the request for cross functional training and onsite requirements, will GVSU be able to provide external internet connectivity for external perimeter testing? </w:t>
      </w:r>
    </w:p>
    <w:p w:rsidR="00B92FD5" w:rsidRPr="00B92FD5" w:rsidRDefault="00B92FD5" w:rsidP="00B92FD5">
      <w:pPr>
        <w:ind w:left="720"/>
        <w:rPr>
          <w:rFonts w:ascii="Arial Narrow" w:eastAsia="Calibri" w:hAnsi="Arial Narrow"/>
          <w:color w:val="FF0000"/>
        </w:rPr>
      </w:pPr>
      <w:r w:rsidRPr="00B92FD5">
        <w:rPr>
          <w:rFonts w:ascii="Arial Narrow" w:eastAsia="Calibri" w:hAnsi="Arial Narrow"/>
          <w:color w:val="FF0000"/>
        </w:rPr>
        <w:t xml:space="preserve">No.  Vendor must supply internet for the external portion.  Onsite may be preferred but it is not required.  We have the facilities and will consider remote options like screen sharing, slack channels, etc.  Preference may be given to onsite but it is not a requirement.  </w:t>
      </w:r>
    </w:p>
    <w:p w:rsidR="00B92FD5" w:rsidRPr="00B92FD5" w:rsidRDefault="00B92FD5" w:rsidP="00B92FD5">
      <w:pPr>
        <w:numPr>
          <w:ilvl w:val="0"/>
          <w:numId w:val="9"/>
        </w:numPr>
        <w:rPr>
          <w:rFonts w:ascii="Arial Narrow" w:eastAsia="Calibri" w:hAnsi="Arial Narrow"/>
        </w:rPr>
      </w:pPr>
      <w:r w:rsidRPr="00B92FD5">
        <w:rPr>
          <w:rFonts w:ascii="Arial Narrow" w:eastAsia="Calibri" w:hAnsi="Arial Narrow"/>
        </w:rPr>
        <w:t xml:space="preserve">For the requested test type number 4 “Network packet capture for information disclosure or penetration data”, will GVSU be able to provide appropriate network SPANs or port mirrors for passive captures? Please identify how many port mirrors or SPANS will be required to capture from? In addition, any average throughput rates of the mirrors or spans in question would be beneficial, but not imperative to the response. </w:t>
      </w:r>
    </w:p>
    <w:p w:rsidR="00B92FD5" w:rsidRPr="00B92FD5" w:rsidRDefault="00B92FD5" w:rsidP="00B92FD5">
      <w:pPr>
        <w:ind w:left="720"/>
        <w:rPr>
          <w:rFonts w:ascii="Arial Narrow" w:eastAsia="Calibri" w:hAnsi="Arial Narrow"/>
          <w:color w:val="FF0000"/>
        </w:rPr>
      </w:pPr>
      <w:r w:rsidRPr="00B92FD5">
        <w:rPr>
          <w:rFonts w:ascii="Arial Narrow" w:eastAsia="Calibri" w:hAnsi="Arial Narrow"/>
          <w:color w:val="FF0000"/>
        </w:rPr>
        <w:t xml:space="preserve">Yes, we can provide SPANS/port mirrors. There is no requirement to capture network traffic that was just a suggested test.  This means that you could span as many ports as was appropriate for the type of test you are performing.  Throughput varied depending on season and application.  </w:t>
      </w:r>
    </w:p>
    <w:p w:rsidR="00B92FD5" w:rsidRPr="00B92FD5" w:rsidRDefault="00B92FD5" w:rsidP="00B92FD5">
      <w:pPr>
        <w:numPr>
          <w:ilvl w:val="0"/>
          <w:numId w:val="9"/>
        </w:numPr>
        <w:rPr>
          <w:rFonts w:ascii="Arial Narrow" w:eastAsia="Calibri" w:hAnsi="Arial Narrow"/>
        </w:rPr>
      </w:pPr>
      <w:r w:rsidRPr="00B92FD5">
        <w:rPr>
          <w:rFonts w:ascii="Arial Narrow" w:eastAsia="Calibri" w:hAnsi="Arial Narrow"/>
        </w:rPr>
        <w:t xml:space="preserve">For item requested type number 9 “DDoS of selected systems”, CBI does not conduct Distributed Denial of Service attacks of any kind as it is generally an act that is prohibited in various ISP’s terms and conditions. CBI can conduct load testing or single node </w:t>
      </w:r>
      <w:proofErr w:type="spellStart"/>
      <w:r w:rsidRPr="00B92FD5">
        <w:rPr>
          <w:rFonts w:ascii="Arial Narrow" w:eastAsia="Calibri" w:hAnsi="Arial Narrow"/>
        </w:rPr>
        <w:t>DoS</w:t>
      </w:r>
      <w:proofErr w:type="spellEnd"/>
      <w:r w:rsidRPr="00B92FD5">
        <w:rPr>
          <w:rFonts w:ascii="Arial Narrow" w:eastAsia="Calibri" w:hAnsi="Arial Narrow"/>
        </w:rPr>
        <w:t xml:space="preserve"> attack simulations. Is that an acceptable testing format to meet the identified requirement? </w:t>
      </w:r>
    </w:p>
    <w:p w:rsidR="00B92FD5" w:rsidRPr="00B92FD5" w:rsidRDefault="00B92FD5" w:rsidP="00B92FD5">
      <w:pPr>
        <w:ind w:left="720"/>
        <w:rPr>
          <w:rFonts w:ascii="Arial Narrow" w:eastAsia="Calibri" w:hAnsi="Arial Narrow"/>
          <w:color w:val="FF0000"/>
        </w:rPr>
      </w:pPr>
      <w:r w:rsidRPr="00B92FD5">
        <w:rPr>
          <w:rFonts w:ascii="Arial Narrow" w:eastAsia="Calibri" w:hAnsi="Arial Narrow"/>
          <w:color w:val="FF0000"/>
        </w:rPr>
        <w:t>This has been answered several times in the other clarification questions.  The request is to evaluate the risk of DDoS and possibly perform a limited system specific test on a predetermined and scheduled basis if a particular host is deemed very likely.    </w:t>
      </w:r>
    </w:p>
    <w:p w:rsidR="00B82953" w:rsidRDefault="00B82953" w:rsidP="00460998">
      <w:pPr>
        <w:rPr>
          <w:rFonts w:ascii="Arial Narrow" w:hAnsi="Arial Narrow" w:cs="Segoe UI"/>
        </w:rPr>
      </w:pPr>
    </w:p>
    <w:p w:rsidR="00AF3712" w:rsidRDefault="00AF3712" w:rsidP="00460998">
      <w:pPr>
        <w:rPr>
          <w:rFonts w:ascii="Arial Narrow" w:hAnsi="Arial Narrow" w:cs="Segoe UI"/>
        </w:rPr>
      </w:pPr>
    </w:p>
    <w:p w:rsidR="00460998" w:rsidRPr="003A612E" w:rsidRDefault="00B13FC7">
      <w:pPr>
        <w:rPr>
          <w:rFonts w:ascii="Arial Narrow" w:hAnsi="Arial Narrow"/>
        </w:rPr>
      </w:pPr>
      <w:r w:rsidRPr="003A612E">
        <w:rPr>
          <w:rFonts w:ascii="Arial Narrow" w:hAnsi="Arial Narrow"/>
        </w:rPr>
        <w:t xml:space="preserve">Bid Opening: </w:t>
      </w:r>
      <w:r w:rsidR="009460A2">
        <w:rPr>
          <w:rFonts w:ascii="Arial Narrow" w:hAnsi="Arial Narrow"/>
        </w:rPr>
        <w:t>Monday, January 1</w:t>
      </w:r>
      <w:r w:rsidR="00AF3712">
        <w:rPr>
          <w:rFonts w:ascii="Arial Narrow" w:hAnsi="Arial Narrow"/>
        </w:rPr>
        <w:t>3</w:t>
      </w:r>
      <w:r w:rsidR="009460A2">
        <w:rPr>
          <w:rFonts w:ascii="Arial Narrow" w:hAnsi="Arial Narrow"/>
        </w:rPr>
        <w:t>, 2017</w:t>
      </w:r>
      <w:r w:rsidRPr="003A612E">
        <w:rPr>
          <w:rFonts w:ascii="Arial Narrow" w:hAnsi="Arial Narrow"/>
        </w:rPr>
        <w:t xml:space="preserve"> @ </w:t>
      </w:r>
      <w:r w:rsidR="003A612E" w:rsidRPr="003A612E">
        <w:rPr>
          <w:rFonts w:ascii="Arial Narrow" w:hAnsi="Arial Narrow"/>
        </w:rPr>
        <w:t>10</w:t>
      </w:r>
      <w:r w:rsidRPr="003A612E">
        <w:rPr>
          <w:rFonts w:ascii="Arial Narrow" w:hAnsi="Arial Narrow"/>
        </w:rPr>
        <w:t xml:space="preserve">:00 </w:t>
      </w:r>
      <w:r w:rsidR="003A612E" w:rsidRPr="003A612E">
        <w:rPr>
          <w:rFonts w:ascii="Arial Narrow" w:hAnsi="Arial Narrow"/>
        </w:rPr>
        <w:t>A</w:t>
      </w:r>
      <w:r w:rsidR="00055C55" w:rsidRPr="003A612E">
        <w:rPr>
          <w:rFonts w:ascii="Arial Narrow" w:hAnsi="Arial Narrow"/>
        </w:rPr>
        <w:t>M</w:t>
      </w:r>
    </w:p>
    <w:p w:rsidR="00460998" w:rsidRPr="003A612E" w:rsidRDefault="00460998"/>
    <w:p w:rsidR="00460998" w:rsidRPr="003A612E" w:rsidRDefault="00460998"/>
    <w:p w:rsidR="00460998" w:rsidRPr="003A612E" w:rsidRDefault="00460998" w:rsidP="00460998">
      <w:pPr>
        <w:rPr>
          <w:rFonts w:ascii="Arial Narrow" w:hAnsi="Arial Narrow"/>
        </w:rPr>
      </w:pPr>
      <w:r w:rsidRPr="003A612E">
        <w:rPr>
          <w:rFonts w:ascii="Arial Narrow" w:hAnsi="Arial Narrow"/>
        </w:rPr>
        <w:t>Thank you for your participation,</w:t>
      </w:r>
    </w:p>
    <w:p w:rsidR="00460998" w:rsidRPr="003A612E" w:rsidRDefault="00460998" w:rsidP="00460998">
      <w:pPr>
        <w:rPr>
          <w:rFonts w:ascii="Arial Narrow" w:hAnsi="Arial Narrow"/>
        </w:rPr>
      </w:pPr>
    </w:p>
    <w:p w:rsidR="00460998" w:rsidRDefault="00460998" w:rsidP="00460998">
      <w:pPr>
        <w:rPr>
          <w:rFonts w:ascii="Arial Narrow" w:hAnsi="Arial Narrow"/>
        </w:rPr>
      </w:pPr>
    </w:p>
    <w:p w:rsidR="00AF3712" w:rsidRPr="003A612E" w:rsidRDefault="00AF3712" w:rsidP="00460998">
      <w:pPr>
        <w:rPr>
          <w:rFonts w:ascii="Arial Narrow" w:hAnsi="Arial Narrow"/>
        </w:rPr>
      </w:pPr>
    </w:p>
    <w:p w:rsidR="00460998" w:rsidRPr="003A612E" w:rsidRDefault="00460998" w:rsidP="00460998">
      <w:pPr>
        <w:rPr>
          <w:rFonts w:ascii="Arial Narrow" w:hAnsi="Arial Narrow"/>
        </w:rPr>
      </w:pPr>
      <w:r w:rsidRPr="003A612E">
        <w:rPr>
          <w:rFonts w:ascii="Arial Narrow" w:hAnsi="Arial Narrow"/>
        </w:rPr>
        <w:t>Valerie Rhodes-Sorrelle, C.P.M.</w:t>
      </w:r>
    </w:p>
    <w:p w:rsidR="003A612E" w:rsidRDefault="00460998" w:rsidP="003A612E">
      <w:pPr>
        <w:rPr>
          <w:rFonts w:ascii="Arial Narrow" w:hAnsi="Arial Narrow"/>
        </w:rPr>
      </w:pPr>
      <w:r w:rsidRPr="003A612E">
        <w:rPr>
          <w:rFonts w:ascii="Arial Narrow" w:hAnsi="Arial Narrow"/>
        </w:rPr>
        <w:t>Sr. Strategic Sourcing Specialist</w:t>
      </w:r>
    </w:p>
    <w:p w:rsidR="002147E2" w:rsidRDefault="002147E2" w:rsidP="003A612E">
      <w:pPr>
        <w:rPr>
          <w:rFonts w:ascii="Arial Narrow" w:hAnsi="Arial Narrow"/>
        </w:rPr>
      </w:pPr>
    </w:p>
    <w:p w:rsidR="00AF3712" w:rsidRDefault="00AF3712" w:rsidP="003A612E">
      <w:pPr>
        <w:rPr>
          <w:rFonts w:ascii="Arial Narrow" w:hAnsi="Arial Narrow"/>
        </w:rPr>
      </w:pPr>
    </w:p>
    <w:p w:rsidR="003A612E" w:rsidRPr="003A612E" w:rsidRDefault="003A612E" w:rsidP="003A612E">
      <w:pPr>
        <w:jc w:val="center"/>
        <w:rPr>
          <w:rFonts w:ascii="Arial Narrow" w:hAnsi="Arial Narrow"/>
          <w:b/>
          <w:i/>
          <w:sz w:val="16"/>
          <w:szCs w:val="16"/>
        </w:rPr>
      </w:pPr>
      <w:r w:rsidRPr="003A612E">
        <w:rPr>
          <w:rFonts w:ascii="Arial Narrow" w:hAnsi="Arial Narrow"/>
          <w:b/>
          <w:i/>
          <w:sz w:val="16"/>
          <w:szCs w:val="16"/>
        </w:rPr>
        <w:t>Procurement Services - 2033 Zumberge Hall - Allendale, MI  49401</w:t>
      </w:r>
    </w:p>
    <w:p w:rsidR="003A612E" w:rsidRDefault="003A612E" w:rsidP="009365BE">
      <w:pPr>
        <w:jc w:val="center"/>
        <w:rPr>
          <w:rFonts w:ascii="Arial Narrow" w:hAnsi="Arial Narrow"/>
        </w:rPr>
      </w:pPr>
      <w:r w:rsidRPr="003A612E">
        <w:rPr>
          <w:rFonts w:ascii="Arial Narrow" w:hAnsi="Arial Narrow"/>
          <w:b/>
          <w:i/>
          <w:sz w:val="16"/>
          <w:szCs w:val="16"/>
        </w:rPr>
        <w:t>Phone – 616/331-2283 – Fax 616/331-3287</w:t>
      </w:r>
    </w:p>
    <w:sectPr w:rsidR="003A612E" w:rsidSect="004567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3F1918"/>
    <w:multiLevelType w:val="hybridMultilevel"/>
    <w:tmpl w:val="34FC19B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5F3554"/>
    <w:multiLevelType w:val="hybridMultilevel"/>
    <w:tmpl w:val="213EA2AE"/>
    <w:lvl w:ilvl="0" w:tplc="04090003">
      <w:start w:val="1"/>
      <w:numFmt w:val="bullet"/>
      <w:lvlText w:val="o"/>
      <w:lvlJc w:val="left"/>
      <w:pPr>
        <w:ind w:left="1410" w:hanging="360"/>
      </w:pPr>
      <w:rPr>
        <w:rFonts w:ascii="Courier New" w:hAnsi="Courier New" w:cs="Courier New"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2" w15:restartNumberingAfterBreak="0">
    <w:nsid w:val="23A527E8"/>
    <w:multiLevelType w:val="hybridMultilevel"/>
    <w:tmpl w:val="37448E8A"/>
    <w:lvl w:ilvl="0" w:tplc="7996EBE0">
      <w:start w:val="1"/>
      <w:numFmt w:val="decimal"/>
      <w:lvlText w:val="%1."/>
      <w:lvlJc w:val="left"/>
      <w:pPr>
        <w:ind w:left="720" w:hanging="360"/>
      </w:pPr>
      <w:rPr>
        <w:b w:val="0"/>
        <w:color w:val="000000"/>
      </w:rPr>
    </w:lvl>
    <w:lvl w:ilvl="1" w:tplc="DB2CC72C">
      <w:start w:val="1"/>
      <w:numFmt w:val="lowerLetter"/>
      <w:lvlText w:val="%2."/>
      <w:lvlJc w:val="left"/>
      <w:pPr>
        <w:ind w:left="1440" w:hanging="360"/>
      </w:pPr>
      <w:rPr>
        <w:color w:val="00000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E0472BC"/>
    <w:multiLevelType w:val="hybridMultilevel"/>
    <w:tmpl w:val="904086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44507DE1"/>
    <w:multiLevelType w:val="hybridMultilevel"/>
    <w:tmpl w:val="01A67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A92363"/>
    <w:multiLevelType w:val="hybridMultilevel"/>
    <w:tmpl w:val="5298E22A"/>
    <w:lvl w:ilvl="0" w:tplc="0409000F">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422534E"/>
    <w:multiLevelType w:val="hybridMultilevel"/>
    <w:tmpl w:val="2A487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8132A3"/>
    <w:multiLevelType w:val="hybridMultilevel"/>
    <w:tmpl w:val="9210F0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2"/>
  </w:num>
  <w:num w:numId="7">
    <w:abstractNumId w:val="0"/>
  </w:num>
  <w:num w:numId="8">
    <w:abstractNumId w:val="1"/>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998"/>
    <w:rsid w:val="00006794"/>
    <w:rsid w:val="00050359"/>
    <w:rsid w:val="00055C55"/>
    <w:rsid w:val="00113FE9"/>
    <w:rsid w:val="001B1FA8"/>
    <w:rsid w:val="002147E2"/>
    <w:rsid w:val="00246972"/>
    <w:rsid w:val="002C2E0E"/>
    <w:rsid w:val="0033444E"/>
    <w:rsid w:val="003A612E"/>
    <w:rsid w:val="00456765"/>
    <w:rsid w:val="00460998"/>
    <w:rsid w:val="0060620B"/>
    <w:rsid w:val="00767AB2"/>
    <w:rsid w:val="007D52D6"/>
    <w:rsid w:val="007E66EE"/>
    <w:rsid w:val="009365BE"/>
    <w:rsid w:val="009460A2"/>
    <w:rsid w:val="00AD1061"/>
    <w:rsid w:val="00AF3712"/>
    <w:rsid w:val="00B13FC7"/>
    <w:rsid w:val="00B64CD0"/>
    <w:rsid w:val="00B82953"/>
    <w:rsid w:val="00B92FD5"/>
    <w:rsid w:val="00C54D25"/>
    <w:rsid w:val="00C67FB0"/>
    <w:rsid w:val="00D3561D"/>
    <w:rsid w:val="00F647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12A3A0-0F2E-4690-973B-9840A9482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0998"/>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460998"/>
    <w:pPr>
      <w:keepNext/>
      <w:jc w:val="center"/>
      <w:outlineLvl w:val="0"/>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0998"/>
    <w:rPr>
      <w:rFonts w:ascii="Times New Roman" w:eastAsia="Times New Roman" w:hAnsi="Times New Roman" w:cs="Times New Roman"/>
      <w:b/>
      <w:i/>
      <w:sz w:val="20"/>
      <w:szCs w:val="20"/>
    </w:rPr>
  </w:style>
  <w:style w:type="paragraph" w:styleId="ListParagraph">
    <w:name w:val="List Paragraph"/>
    <w:basedOn w:val="Normal"/>
    <w:uiPriority w:val="34"/>
    <w:qFormat/>
    <w:rsid w:val="00D3561D"/>
    <w:pPr>
      <w:ind w:left="720"/>
      <w:contextualSpacing/>
    </w:pPr>
  </w:style>
  <w:style w:type="paragraph" w:styleId="PlainText">
    <w:name w:val="Plain Text"/>
    <w:basedOn w:val="Normal"/>
    <w:link w:val="PlainTextChar"/>
    <w:uiPriority w:val="99"/>
    <w:semiHidden/>
    <w:unhideWhenUsed/>
    <w:rsid w:val="00B82953"/>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B82953"/>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419868">
      <w:bodyDiv w:val="1"/>
      <w:marLeft w:val="0"/>
      <w:marRight w:val="0"/>
      <w:marTop w:val="0"/>
      <w:marBottom w:val="0"/>
      <w:divBdr>
        <w:top w:val="none" w:sz="0" w:space="0" w:color="auto"/>
        <w:left w:val="none" w:sz="0" w:space="0" w:color="auto"/>
        <w:bottom w:val="none" w:sz="0" w:space="0" w:color="auto"/>
        <w:right w:val="none" w:sz="0" w:space="0" w:color="auto"/>
      </w:divBdr>
    </w:div>
    <w:div w:id="107554182">
      <w:bodyDiv w:val="1"/>
      <w:marLeft w:val="0"/>
      <w:marRight w:val="0"/>
      <w:marTop w:val="0"/>
      <w:marBottom w:val="0"/>
      <w:divBdr>
        <w:top w:val="none" w:sz="0" w:space="0" w:color="auto"/>
        <w:left w:val="none" w:sz="0" w:space="0" w:color="auto"/>
        <w:bottom w:val="none" w:sz="0" w:space="0" w:color="auto"/>
        <w:right w:val="none" w:sz="0" w:space="0" w:color="auto"/>
      </w:divBdr>
    </w:div>
    <w:div w:id="266233898">
      <w:bodyDiv w:val="1"/>
      <w:marLeft w:val="48"/>
      <w:marRight w:val="48"/>
      <w:marTop w:val="48"/>
      <w:marBottom w:val="12"/>
      <w:divBdr>
        <w:top w:val="none" w:sz="0" w:space="0" w:color="auto"/>
        <w:left w:val="none" w:sz="0" w:space="0" w:color="auto"/>
        <w:bottom w:val="none" w:sz="0" w:space="0" w:color="auto"/>
        <w:right w:val="none" w:sz="0" w:space="0" w:color="auto"/>
      </w:divBdr>
      <w:divsChild>
        <w:div w:id="1132284983">
          <w:marLeft w:val="0"/>
          <w:marRight w:val="0"/>
          <w:marTop w:val="0"/>
          <w:marBottom w:val="0"/>
          <w:divBdr>
            <w:top w:val="none" w:sz="0" w:space="0" w:color="auto"/>
            <w:left w:val="none" w:sz="0" w:space="0" w:color="auto"/>
            <w:bottom w:val="none" w:sz="0" w:space="0" w:color="auto"/>
            <w:right w:val="none" w:sz="0" w:space="0" w:color="auto"/>
          </w:divBdr>
        </w:div>
        <w:div w:id="1881279623">
          <w:marLeft w:val="0"/>
          <w:marRight w:val="0"/>
          <w:marTop w:val="0"/>
          <w:marBottom w:val="0"/>
          <w:divBdr>
            <w:top w:val="none" w:sz="0" w:space="0" w:color="auto"/>
            <w:left w:val="none" w:sz="0" w:space="0" w:color="auto"/>
            <w:bottom w:val="none" w:sz="0" w:space="0" w:color="auto"/>
            <w:right w:val="none" w:sz="0" w:space="0" w:color="auto"/>
          </w:divBdr>
        </w:div>
        <w:div w:id="702554842">
          <w:marLeft w:val="0"/>
          <w:marRight w:val="0"/>
          <w:marTop w:val="0"/>
          <w:marBottom w:val="0"/>
          <w:divBdr>
            <w:top w:val="none" w:sz="0" w:space="0" w:color="auto"/>
            <w:left w:val="none" w:sz="0" w:space="0" w:color="auto"/>
            <w:bottom w:val="none" w:sz="0" w:space="0" w:color="auto"/>
            <w:right w:val="none" w:sz="0" w:space="0" w:color="auto"/>
          </w:divBdr>
        </w:div>
      </w:divsChild>
    </w:div>
    <w:div w:id="430011558">
      <w:bodyDiv w:val="1"/>
      <w:marLeft w:val="0"/>
      <w:marRight w:val="0"/>
      <w:marTop w:val="0"/>
      <w:marBottom w:val="0"/>
      <w:divBdr>
        <w:top w:val="none" w:sz="0" w:space="0" w:color="auto"/>
        <w:left w:val="none" w:sz="0" w:space="0" w:color="auto"/>
        <w:bottom w:val="none" w:sz="0" w:space="0" w:color="auto"/>
        <w:right w:val="none" w:sz="0" w:space="0" w:color="auto"/>
      </w:divBdr>
    </w:div>
    <w:div w:id="621885930">
      <w:bodyDiv w:val="1"/>
      <w:marLeft w:val="48"/>
      <w:marRight w:val="48"/>
      <w:marTop w:val="48"/>
      <w:marBottom w:val="12"/>
      <w:divBdr>
        <w:top w:val="none" w:sz="0" w:space="0" w:color="auto"/>
        <w:left w:val="none" w:sz="0" w:space="0" w:color="auto"/>
        <w:bottom w:val="none" w:sz="0" w:space="0" w:color="auto"/>
        <w:right w:val="none" w:sz="0" w:space="0" w:color="auto"/>
      </w:divBdr>
    </w:div>
    <w:div w:id="1332291058">
      <w:bodyDiv w:val="1"/>
      <w:marLeft w:val="0"/>
      <w:marRight w:val="0"/>
      <w:marTop w:val="0"/>
      <w:marBottom w:val="0"/>
      <w:divBdr>
        <w:top w:val="none" w:sz="0" w:space="0" w:color="auto"/>
        <w:left w:val="none" w:sz="0" w:space="0" w:color="auto"/>
        <w:bottom w:val="none" w:sz="0" w:space="0" w:color="auto"/>
        <w:right w:val="none" w:sz="0" w:space="0" w:color="auto"/>
      </w:divBdr>
    </w:div>
    <w:div w:id="1533886475">
      <w:bodyDiv w:val="1"/>
      <w:marLeft w:val="0"/>
      <w:marRight w:val="0"/>
      <w:marTop w:val="0"/>
      <w:marBottom w:val="0"/>
      <w:divBdr>
        <w:top w:val="none" w:sz="0" w:space="0" w:color="auto"/>
        <w:left w:val="none" w:sz="0" w:space="0" w:color="auto"/>
        <w:bottom w:val="none" w:sz="0" w:space="0" w:color="auto"/>
        <w:right w:val="none" w:sz="0" w:space="0" w:color="auto"/>
      </w:divBdr>
    </w:div>
    <w:div w:id="186967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file:///C:\GVLOGOS\MARKLEFT.TI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378</Words>
  <Characters>2156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GVSU</Company>
  <LinksUpToDate>false</LinksUpToDate>
  <CharactersWithSpaces>2529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rhodesv</dc:creator>
  <cp:lastModifiedBy>Valerie Rhodes-Sorrelle</cp:lastModifiedBy>
  <cp:revision>2</cp:revision>
  <dcterms:created xsi:type="dcterms:W3CDTF">2017-01-06T19:13:00Z</dcterms:created>
  <dcterms:modified xsi:type="dcterms:W3CDTF">2017-01-06T19:13:00Z</dcterms:modified>
</cp:coreProperties>
</file>